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A4DE" w14:textId="1416E090" w:rsidR="006B5482" w:rsidRPr="004F0829" w:rsidRDefault="006B5482" w:rsidP="009B23EF">
      <w:pPr>
        <w:pStyle w:val="NoSpacing"/>
        <w:ind w:firstLine="720"/>
        <w:jc w:val="center"/>
        <w:rPr>
          <w:rFonts w:asciiTheme="majorHAnsi" w:hAnsiTheme="majorHAnsi" w:cstheme="majorHAnsi"/>
        </w:rPr>
      </w:pPr>
      <w:r w:rsidRPr="004F0829">
        <w:rPr>
          <w:rFonts w:asciiTheme="majorHAnsi" w:hAnsiTheme="majorHAnsi" w:cstheme="majorHAnsi"/>
        </w:rPr>
        <w:t>ASCC Race, Ethnic</w:t>
      </w:r>
      <w:r w:rsidR="00DF1952" w:rsidRPr="004F0829">
        <w:rPr>
          <w:rFonts w:asciiTheme="majorHAnsi" w:hAnsiTheme="majorHAnsi" w:cstheme="majorHAnsi"/>
        </w:rPr>
        <w:t>ity</w:t>
      </w:r>
      <w:r w:rsidRPr="004F0829">
        <w:rPr>
          <w:rFonts w:asciiTheme="majorHAnsi" w:hAnsiTheme="majorHAnsi" w:cstheme="majorHAnsi"/>
        </w:rPr>
        <w:t xml:space="preserve">, and Gender Diversity </w:t>
      </w:r>
      <w:r w:rsidR="009B23EF">
        <w:rPr>
          <w:rFonts w:asciiTheme="majorHAnsi" w:hAnsiTheme="majorHAnsi" w:cstheme="majorHAnsi"/>
        </w:rPr>
        <w:t>Subcommittee</w:t>
      </w:r>
    </w:p>
    <w:p w14:paraId="667F9663" w14:textId="5FDCDA52" w:rsidR="006B5482" w:rsidRPr="004F0829" w:rsidRDefault="00755161" w:rsidP="006B5482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D7462C">
        <w:rPr>
          <w:rFonts w:asciiTheme="majorHAnsi" w:hAnsiTheme="majorHAnsi" w:cstheme="majorHAnsi"/>
        </w:rPr>
        <w:t>pproved</w:t>
      </w:r>
      <w:r w:rsidR="00ED0EEB">
        <w:rPr>
          <w:rFonts w:asciiTheme="majorHAnsi" w:hAnsiTheme="majorHAnsi" w:cstheme="majorHAnsi"/>
        </w:rPr>
        <w:t xml:space="preserve"> Minutes</w:t>
      </w:r>
    </w:p>
    <w:p w14:paraId="47B94794" w14:textId="34ABCB57" w:rsidR="006B5482" w:rsidRPr="004F0829" w:rsidRDefault="00BB0CAA" w:rsidP="006B5482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Wednesday, October 10</w:t>
      </w:r>
      <w:r w:rsidRPr="00BB0CAA">
        <w:rPr>
          <w:rFonts w:asciiTheme="majorHAnsi" w:hAnsiTheme="majorHAnsi" w:cstheme="majorHAnsi"/>
          <w:vertAlign w:val="superscript"/>
        </w:rPr>
        <w:t>th</w:t>
      </w:r>
      <w:r w:rsidR="006B5482" w:rsidRPr="004F0829">
        <w:rPr>
          <w:rFonts w:asciiTheme="majorHAnsi" w:hAnsiTheme="majorHAnsi" w:cstheme="majorHAnsi"/>
        </w:rPr>
        <w:t xml:space="preserve">, </w:t>
      </w:r>
      <w:proofErr w:type="gramStart"/>
      <w:r w:rsidR="006B5482" w:rsidRPr="004F0829">
        <w:rPr>
          <w:rFonts w:asciiTheme="majorHAnsi" w:hAnsiTheme="majorHAnsi" w:cstheme="majorHAnsi"/>
        </w:rPr>
        <w:t>202</w:t>
      </w:r>
      <w:r w:rsidR="00A92CB1">
        <w:rPr>
          <w:rFonts w:asciiTheme="majorHAnsi" w:hAnsiTheme="majorHAnsi" w:cstheme="majorHAnsi"/>
        </w:rPr>
        <w:t>3</w:t>
      </w:r>
      <w:proofErr w:type="gramEnd"/>
      <w:r w:rsidR="009453E2" w:rsidRPr="004F0829">
        <w:rPr>
          <w:rFonts w:asciiTheme="majorHAnsi" w:hAnsiTheme="majorHAnsi" w:cstheme="majorHAnsi"/>
        </w:rPr>
        <w:tab/>
      </w:r>
      <w:r w:rsidR="009453E2" w:rsidRPr="004F0829">
        <w:rPr>
          <w:rFonts w:asciiTheme="majorHAnsi" w:hAnsiTheme="majorHAnsi" w:cstheme="majorHAnsi"/>
        </w:rPr>
        <w:tab/>
      </w:r>
      <w:r w:rsidR="009453E2" w:rsidRPr="004F0829">
        <w:rPr>
          <w:rFonts w:asciiTheme="majorHAnsi" w:hAnsiTheme="majorHAnsi" w:cstheme="majorHAnsi"/>
        </w:rPr>
        <w:tab/>
      </w:r>
      <w:r w:rsidR="006B5482" w:rsidRPr="004F0829">
        <w:rPr>
          <w:rFonts w:asciiTheme="majorHAnsi" w:hAnsiTheme="majorHAnsi" w:cstheme="majorHAnsi"/>
        </w:rPr>
        <w:t xml:space="preserve">                                         </w:t>
      </w:r>
      <w:r w:rsidR="009B23EF">
        <w:rPr>
          <w:rFonts w:asciiTheme="majorHAnsi" w:hAnsiTheme="majorHAnsi" w:cstheme="majorHAnsi"/>
        </w:rPr>
        <w:tab/>
      </w:r>
      <w:r w:rsidR="006B5482" w:rsidRPr="004F0829">
        <w:rPr>
          <w:rFonts w:asciiTheme="majorHAnsi" w:hAnsiTheme="majorHAnsi" w:cstheme="majorHAnsi"/>
        </w:rPr>
        <w:t xml:space="preserve">     </w:t>
      </w:r>
      <w:r>
        <w:rPr>
          <w:rFonts w:asciiTheme="majorHAnsi" w:hAnsiTheme="majorHAnsi" w:cstheme="majorHAnsi"/>
        </w:rPr>
        <w:tab/>
      </w:r>
      <w:r w:rsidR="006B5482" w:rsidRPr="004F0829">
        <w:rPr>
          <w:rFonts w:asciiTheme="majorHAnsi" w:hAnsiTheme="majorHAnsi" w:cstheme="majorHAnsi"/>
        </w:rPr>
        <w:t xml:space="preserve">    </w:t>
      </w:r>
      <w:r w:rsidR="00BD2E2B">
        <w:rPr>
          <w:rFonts w:asciiTheme="majorHAnsi" w:hAnsiTheme="majorHAnsi" w:cstheme="majorHAnsi"/>
        </w:rPr>
        <w:t>8:</w:t>
      </w:r>
      <w:r>
        <w:rPr>
          <w:rFonts w:asciiTheme="majorHAnsi" w:hAnsiTheme="majorHAnsi" w:cstheme="majorHAnsi"/>
        </w:rPr>
        <w:t>00</w:t>
      </w:r>
      <w:r w:rsidR="00BD2E2B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9</w:t>
      </w:r>
      <w:r w:rsidR="00BD2E2B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>3</w:t>
      </w:r>
      <w:r w:rsidR="00BD2E2B">
        <w:rPr>
          <w:rFonts w:asciiTheme="majorHAnsi" w:hAnsiTheme="majorHAnsi" w:cstheme="majorHAnsi"/>
        </w:rPr>
        <w:t>0</w:t>
      </w:r>
      <w:r w:rsidR="006B5482" w:rsidRPr="004F0829">
        <w:rPr>
          <w:rFonts w:asciiTheme="majorHAnsi" w:hAnsiTheme="majorHAnsi" w:cstheme="majorHAnsi"/>
        </w:rPr>
        <w:t xml:space="preserve"> </w:t>
      </w:r>
      <w:r w:rsidR="00BD2E2B">
        <w:rPr>
          <w:rFonts w:asciiTheme="majorHAnsi" w:hAnsiTheme="majorHAnsi" w:cstheme="majorHAnsi"/>
        </w:rPr>
        <w:t>A</w:t>
      </w:r>
      <w:r w:rsidR="006B5482" w:rsidRPr="004F0829">
        <w:rPr>
          <w:rFonts w:asciiTheme="majorHAnsi" w:hAnsiTheme="majorHAnsi" w:cstheme="majorHAnsi"/>
        </w:rPr>
        <w:t>M</w:t>
      </w:r>
    </w:p>
    <w:p w14:paraId="29FBDD05" w14:textId="77777777" w:rsidR="006B5482" w:rsidRPr="004F0829" w:rsidRDefault="006B5482" w:rsidP="006B5482">
      <w:pPr>
        <w:pStyle w:val="NoSpacing"/>
        <w:rPr>
          <w:rFonts w:asciiTheme="majorHAnsi" w:hAnsiTheme="majorHAnsi" w:cstheme="majorHAnsi"/>
        </w:rPr>
      </w:pPr>
    </w:p>
    <w:p w14:paraId="3E5AE401" w14:textId="77777777" w:rsidR="006B5482" w:rsidRPr="004F0829" w:rsidRDefault="006B5482" w:rsidP="006B5482">
      <w:pPr>
        <w:pStyle w:val="NoSpacing"/>
        <w:rPr>
          <w:rFonts w:asciiTheme="majorHAnsi" w:hAnsiTheme="majorHAnsi" w:cstheme="majorHAnsi"/>
        </w:rPr>
      </w:pPr>
      <w:r w:rsidRPr="004F0829">
        <w:rPr>
          <w:rFonts w:asciiTheme="majorHAnsi" w:hAnsiTheme="majorHAnsi" w:cstheme="majorHAnsi"/>
        </w:rPr>
        <w:t>Carmen Zoom</w:t>
      </w:r>
    </w:p>
    <w:p w14:paraId="3FE9D660" w14:textId="77777777" w:rsidR="006B5482" w:rsidRPr="004F0829" w:rsidRDefault="006B5482" w:rsidP="006B5482">
      <w:pPr>
        <w:pStyle w:val="NoSpacing"/>
        <w:rPr>
          <w:rFonts w:asciiTheme="majorHAnsi" w:hAnsiTheme="majorHAnsi" w:cstheme="majorHAnsi"/>
        </w:rPr>
      </w:pPr>
    </w:p>
    <w:p w14:paraId="08D1FCD1" w14:textId="68FE7FA0" w:rsidR="006B5482" w:rsidRPr="004F0829" w:rsidRDefault="006B5482" w:rsidP="006B5482">
      <w:pPr>
        <w:pStyle w:val="NoSpacing"/>
        <w:rPr>
          <w:rFonts w:asciiTheme="majorHAnsi" w:hAnsiTheme="majorHAnsi" w:cstheme="majorHAnsi"/>
        </w:rPr>
      </w:pPr>
      <w:r w:rsidRPr="004F0829">
        <w:rPr>
          <w:rFonts w:asciiTheme="majorHAnsi" w:hAnsiTheme="majorHAnsi" w:cstheme="majorHAnsi"/>
        </w:rPr>
        <w:t>Attendees:</w:t>
      </w:r>
      <w:r w:rsidR="00272270" w:rsidRPr="004F0829">
        <w:rPr>
          <w:rFonts w:asciiTheme="majorHAnsi" w:hAnsiTheme="majorHAnsi" w:cstheme="majorHAnsi"/>
        </w:rPr>
        <w:t xml:space="preserve"> </w:t>
      </w:r>
      <w:r w:rsidR="00BD2E2B">
        <w:rPr>
          <w:rFonts w:asciiTheme="majorHAnsi" w:hAnsiTheme="majorHAnsi" w:cstheme="majorHAnsi"/>
        </w:rPr>
        <w:t xml:space="preserve">Fletcher, </w:t>
      </w:r>
      <w:r w:rsidR="00330E1E">
        <w:rPr>
          <w:rFonts w:asciiTheme="majorHAnsi" w:hAnsiTheme="majorHAnsi" w:cstheme="majorHAnsi"/>
        </w:rPr>
        <w:t xml:space="preserve">Neff, </w:t>
      </w:r>
      <w:r w:rsidR="00CB040A">
        <w:rPr>
          <w:rFonts w:asciiTheme="majorHAnsi" w:hAnsiTheme="majorHAnsi" w:cstheme="majorHAnsi"/>
        </w:rPr>
        <w:t>Ponce, Pradhan,</w:t>
      </w:r>
      <w:r w:rsidR="00BD2E2B">
        <w:rPr>
          <w:rFonts w:asciiTheme="majorHAnsi" w:hAnsiTheme="majorHAnsi" w:cstheme="majorHAnsi"/>
        </w:rPr>
        <w:t xml:space="preserve"> </w:t>
      </w:r>
      <w:r w:rsidR="00330E1E">
        <w:rPr>
          <w:rFonts w:asciiTheme="majorHAnsi" w:hAnsiTheme="majorHAnsi" w:cstheme="majorHAnsi"/>
        </w:rPr>
        <w:t xml:space="preserve">Price-Spratlen, </w:t>
      </w:r>
      <w:r w:rsidR="00D7462C">
        <w:rPr>
          <w:rFonts w:asciiTheme="majorHAnsi" w:hAnsiTheme="majorHAnsi" w:cstheme="majorHAnsi"/>
        </w:rPr>
        <w:t xml:space="preserve">Steele, </w:t>
      </w:r>
      <w:r w:rsidR="00BD2E2B">
        <w:rPr>
          <w:rFonts w:asciiTheme="majorHAnsi" w:hAnsiTheme="majorHAnsi" w:cstheme="majorHAnsi"/>
        </w:rPr>
        <w:t>Vankeerbergen</w:t>
      </w:r>
      <w:r w:rsidR="00330E1E">
        <w:rPr>
          <w:rFonts w:asciiTheme="majorHAnsi" w:hAnsiTheme="majorHAnsi" w:cstheme="majorHAnsi"/>
        </w:rPr>
        <w:t>, Warren</w:t>
      </w:r>
    </w:p>
    <w:p w14:paraId="66099DCF" w14:textId="77777777" w:rsidR="000A143A" w:rsidRPr="004F0829" w:rsidRDefault="000A143A" w:rsidP="006B5482">
      <w:pPr>
        <w:pStyle w:val="NoSpacing"/>
        <w:jc w:val="center"/>
        <w:rPr>
          <w:rFonts w:asciiTheme="majorHAnsi" w:hAnsiTheme="majorHAnsi" w:cstheme="majorHAnsi"/>
          <w:b/>
          <w:bCs/>
        </w:rPr>
      </w:pPr>
    </w:p>
    <w:p w14:paraId="7ADC8C87" w14:textId="3D99E586" w:rsidR="006B5482" w:rsidRDefault="006B5482" w:rsidP="00ED0EEB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4F0829">
        <w:rPr>
          <w:rFonts w:asciiTheme="majorHAnsi" w:hAnsiTheme="majorHAnsi" w:cstheme="majorHAnsi"/>
          <w:b/>
          <w:bCs/>
        </w:rPr>
        <w:t>Agenda</w:t>
      </w:r>
    </w:p>
    <w:p w14:paraId="5040938C" w14:textId="77777777" w:rsidR="00BB0CAA" w:rsidRDefault="00BB0CAA" w:rsidP="00995E58">
      <w:pPr>
        <w:numPr>
          <w:ilvl w:val="0"/>
          <w:numId w:val="48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BB0CAA">
        <w:rPr>
          <w:rFonts w:asciiTheme="majorHAnsi" w:eastAsia="Times New Roman" w:hAnsiTheme="majorHAnsi" w:cstheme="majorHAnsi"/>
          <w:lang w:val="en-US"/>
        </w:rPr>
        <w:t>Political Science 1910 (new course requesting 100% DL and GEN Foundation REGD)</w:t>
      </w:r>
    </w:p>
    <w:p w14:paraId="0B88A272" w14:textId="172AD46A" w:rsidR="00ED0EEB" w:rsidRDefault="00ED0EEB" w:rsidP="00035FA8">
      <w:pPr>
        <w:numPr>
          <w:ilvl w:val="1"/>
          <w:numId w:val="48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b/>
          <w:bCs/>
          <w:lang w:val="en-US"/>
        </w:rPr>
        <w:t xml:space="preserve">Contingency: </w:t>
      </w:r>
      <w:r>
        <w:rPr>
          <w:rFonts w:asciiTheme="majorHAnsi" w:eastAsia="Times New Roman" w:hAnsiTheme="majorHAnsi" w:cstheme="majorHAnsi"/>
          <w:lang w:val="en-US"/>
        </w:rPr>
        <w:t>The Subcommittee asks that the department include more information in the assignment descriptions that connect</w:t>
      </w:r>
      <w:r w:rsidR="00BE7982">
        <w:rPr>
          <w:rFonts w:asciiTheme="majorHAnsi" w:eastAsia="Times New Roman" w:hAnsiTheme="majorHAnsi" w:cstheme="majorHAnsi"/>
          <w:lang w:val="en-US"/>
        </w:rPr>
        <w:t>s</w:t>
      </w:r>
      <w:r>
        <w:rPr>
          <w:rFonts w:asciiTheme="majorHAnsi" w:eastAsia="Times New Roman" w:hAnsiTheme="majorHAnsi" w:cstheme="majorHAnsi"/>
          <w:lang w:val="en-US"/>
        </w:rPr>
        <w:t xml:space="preserve"> these activities </w:t>
      </w:r>
      <w:r w:rsidR="0034291B">
        <w:rPr>
          <w:rFonts w:asciiTheme="majorHAnsi" w:eastAsia="Times New Roman" w:hAnsiTheme="majorHAnsi" w:cstheme="majorHAnsi"/>
          <w:lang w:val="en-US"/>
        </w:rPr>
        <w:t>to the goals and ELOs of the REGD category, giving specific attention to how those goals and ELOs are intertwined with political identity.</w:t>
      </w:r>
    </w:p>
    <w:p w14:paraId="1CF59D11" w14:textId="0710414C" w:rsidR="0034291B" w:rsidRDefault="0034291B" w:rsidP="00035FA8">
      <w:pPr>
        <w:numPr>
          <w:ilvl w:val="1"/>
          <w:numId w:val="48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b/>
          <w:bCs/>
          <w:lang w:val="en-US"/>
        </w:rPr>
        <w:t>Contingency:</w:t>
      </w:r>
      <w:r>
        <w:rPr>
          <w:rFonts w:asciiTheme="majorHAnsi" w:eastAsia="Times New Roman" w:hAnsiTheme="majorHAnsi" w:cstheme="majorHAnsi"/>
          <w:lang w:val="en-US"/>
        </w:rPr>
        <w:t xml:space="preserve">  The Subcommittee asks that the department clarify and enhance the study of gender within the course.  They acknowledge that discussions of gender are likely to be a part of the course given the topics and </w:t>
      </w:r>
      <w:r w:rsidR="00BE7982">
        <w:rPr>
          <w:rFonts w:asciiTheme="majorHAnsi" w:eastAsia="Times New Roman" w:hAnsiTheme="majorHAnsi" w:cstheme="majorHAnsi"/>
          <w:lang w:val="en-US"/>
        </w:rPr>
        <w:t>readings</w:t>
      </w:r>
      <w:r>
        <w:rPr>
          <w:rFonts w:asciiTheme="majorHAnsi" w:eastAsia="Times New Roman" w:hAnsiTheme="majorHAnsi" w:cstheme="majorHAnsi"/>
          <w:lang w:val="en-US"/>
        </w:rPr>
        <w:t>, but they request that the department define this more clearly by including gender in the course description o</w:t>
      </w:r>
      <w:r w:rsidR="004E1674">
        <w:rPr>
          <w:rFonts w:asciiTheme="majorHAnsi" w:eastAsia="Times New Roman" w:hAnsiTheme="majorHAnsi" w:cstheme="majorHAnsi"/>
          <w:lang w:val="en-US"/>
        </w:rPr>
        <w:t xml:space="preserve">n </w:t>
      </w:r>
      <w:r w:rsidR="00D7462C">
        <w:rPr>
          <w:rFonts w:asciiTheme="majorHAnsi" w:eastAsia="Times New Roman" w:hAnsiTheme="majorHAnsi" w:cstheme="majorHAnsi"/>
          <w:lang w:val="en-US"/>
        </w:rPr>
        <w:t xml:space="preserve">the </w:t>
      </w:r>
      <w:r w:rsidR="004E1674">
        <w:rPr>
          <w:rFonts w:asciiTheme="majorHAnsi" w:eastAsia="Times New Roman" w:hAnsiTheme="majorHAnsi" w:cstheme="majorHAnsi"/>
          <w:lang w:val="en-US"/>
        </w:rPr>
        <w:t>syllabus (pg. 1), the course description in curriculum.osu.edu (under “General Information”)</w:t>
      </w:r>
      <w:r w:rsidR="00D7462C">
        <w:rPr>
          <w:rFonts w:asciiTheme="majorHAnsi" w:eastAsia="Times New Roman" w:hAnsiTheme="majorHAnsi" w:cstheme="majorHAnsi"/>
          <w:lang w:val="en-US"/>
        </w:rPr>
        <w:t>,</w:t>
      </w:r>
      <w:r w:rsidR="004E1674">
        <w:rPr>
          <w:rFonts w:asciiTheme="majorHAnsi" w:eastAsia="Times New Roman" w:hAnsiTheme="majorHAnsi" w:cstheme="majorHAnsi"/>
          <w:lang w:val="en-US"/>
        </w:rPr>
        <w:t xml:space="preserve"> and the list of topics </w:t>
      </w:r>
      <w:r w:rsidR="00D7462C">
        <w:rPr>
          <w:rFonts w:asciiTheme="majorHAnsi" w:eastAsia="Times New Roman" w:hAnsiTheme="majorHAnsi" w:cstheme="majorHAnsi"/>
          <w:lang w:val="en-US"/>
        </w:rPr>
        <w:t>i</w:t>
      </w:r>
      <w:r w:rsidR="004E1674">
        <w:rPr>
          <w:rFonts w:asciiTheme="majorHAnsi" w:eastAsia="Times New Roman" w:hAnsiTheme="majorHAnsi" w:cstheme="majorHAnsi"/>
          <w:lang w:val="en-US"/>
        </w:rPr>
        <w:t>n curriculum.osu.edu (under “Course Details”).  Additionally, the subcommittee asks that the weekly topics on the course schedule include more information for student</w:t>
      </w:r>
      <w:r w:rsidR="00BE7982">
        <w:rPr>
          <w:rFonts w:asciiTheme="majorHAnsi" w:eastAsia="Times New Roman" w:hAnsiTheme="majorHAnsi" w:cstheme="majorHAnsi"/>
          <w:lang w:val="en-US"/>
        </w:rPr>
        <w:t>s</w:t>
      </w:r>
      <w:r w:rsidR="004E1674">
        <w:rPr>
          <w:rFonts w:asciiTheme="majorHAnsi" w:eastAsia="Times New Roman" w:hAnsiTheme="majorHAnsi" w:cstheme="majorHAnsi"/>
          <w:lang w:val="en-US"/>
        </w:rPr>
        <w:t xml:space="preserve"> about where the intersections of </w:t>
      </w:r>
      <w:r w:rsidR="00BE7982">
        <w:rPr>
          <w:rFonts w:asciiTheme="majorHAnsi" w:eastAsia="Times New Roman" w:hAnsiTheme="majorHAnsi" w:cstheme="majorHAnsi"/>
          <w:lang w:val="en-US"/>
        </w:rPr>
        <w:t xml:space="preserve">race with </w:t>
      </w:r>
      <w:r w:rsidR="004E1674">
        <w:rPr>
          <w:rFonts w:asciiTheme="majorHAnsi" w:eastAsia="Times New Roman" w:hAnsiTheme="majorHAnsi" w:cstheme="majorHAnsi"/>
          <w:lang w:val="en-US"/>
        </w:rPr>
        <w:t xml:space="preserve">gender and ethnicity will be addressed. </w:t>
      </w:r>
    </w:p>
    <w:p w14:paraId="76EBEE28" w14:textId="5C7C943B" w:rsidR="004E1674" w:rsidRDefault="004E1674" w:rsidP="00035FA8">
      <w:pPr>
        <w:numPr>
          <w:ilvl w:val="1"/>
          <w:numId w:val="48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b/>
          <w:bCs/>
          <w:lang w:val="en-US"/>
        </w:rPr>
        <w:t>Contingency:</w:t>
      </w:r>
      <w:r>
        <w:rPr>
          <w:rFonts w:asciiTheme="majorHAnsi" w:eastAsia="Times New Roman" w:hAnsiTheme="majorHAnsi" w:cstheme="majorHAnsi"/>
          <w:lang w:val="en-US"/>
        </w:rPr>
        <w:t xml:space="preserve">  The Subcommittee asks that the department explicitly say which GEN category the course is/will be approved for on pg. 2 of the syllabus, just before listing the goals and ELOs of the category.</w:t>
      </w:r>
    </w:p>
    <w:p w14:paraId="3D9CDEA7" w14:textId="007B5C9F" w:rsidR="004E1674" w:rsidRDefault="004E1674" w:rsidP="00035FA8">
      <w:pPr>
        <w:numPr>
          <w:ilvl w:val="1"/>
          <w:numId w:val="48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b/>
          <w:bCs/>
          <w:lang w:val="en-US"/>
        </w:rPr>
        <w:t>Contingency:</w:t>
      </w:r>
      <w:r>
        <w:rPr>
          <w:rFonts w:asciiTheme="majorHAnsi" w:eastAsia="Times New Roman" w:hAnsiTheme="majorHAnsi" w:cstheme="majorHAnsi"/>
          <w:lang w:val="en-US"/>
        </w:rPr>
        <w:t xml:space="preserve">  The Subcommittee asks that the department include on the syllabus (pg. 3) a short paragraph explain</w:t>
      </w:r>
      <w:r w:rsidR="00BE7982">
        <w:rPr>
          <w:rFonts w:asciiTheme="majorHAnsi" w:eastAsia="Times New Roman" w:hAnsiTheme="majorHAnsi" w:cstheme="majorHAnsi"/>
          <w:lang w:val="en-US"/>
        </w:rPr>
        <w:t>ing</w:t>
      </w:r>
      <w:r>
        <w:rPr>
          <w:rFonts w:asciiTheme="majorHAnsi" w:eastAsia="Times New Roman" w:hAnsiTheme="majorHAnsi" w:cstheme="majorHAnsi"/>
          <w:lang w:val="en-US"/>
        </w:rPr>
        <w:t xml:space="preserve"> how this course</w:t>
      </w:r>
      <w:proofErr w:type="gramStart"/>
      <w:r>
        <w:rPr>
          <w:rFonts w:asciiTheme="majorHAnsi" w:eastAsia="Times New Roman" w:hAnsiTheme="majorHAnsi" w:cstheme="majorHAnsi"/>
          <w:lang w:val="en-US"/>
        </w:rPr>
        <w:t>, in particular, meets</w:t>
      </w:r>
      <w:proofErr w:type="gramEnd"/>
      <w:r>
        <w:rPr>
          <w:rFonts w:asciiTheme="majorHAnsi" w:eastAsia="Times New Roman" w:hAnsiTheme="majorHAnsi" w:cstheme="majorHAnsi"/>
          <w:lang w:val="en-US"/>
        </w:rPr>
        <w:t xml:space="preserve"> the goals and ELOs o</w:t>
      </w:r>
      <w:r w:rsidR="00901FCD">
        <w:rPr>
          <w:rFonts w:asciiTheme="majorHAnsi" w:eastAsia="Times New Roman" w:hAnsiTheme="majorHAnsi" w:cstheme="majorHAnsi"/>
          <w:lang w:val="en-US"/>
        </w:rPr>
        <w:t xml:space="preserve">f the REGD category.  This explanation should follow the listing of the goals and ELO’s on pg. 2-3, per a requirement of the </w:t>
      </w:r>
      <w:hyperlink r:id="rId5" w:history="1">
        <w:r w:rsidR="00901FCD" w:rsidRPr="00901FCD">
          <w:rPr>
            <w:rStyle w:val="Hyperlink"/>
            <w:rFonts w:asciiTheme="majorHAnsi" w:eastAsia="Times New Roman" w:hAnsiTheme="majorHAnsi" w:cstheme="majorHAnsi"/>
            <w:lang w:val="en-US"/>
          </w:rPr>
          <w:t>Arts and Sciences Curriculum Committee</w:t>
        </w:r>
      </w:hyperlink>
      <w:r w:rsidR="00901FCD">
        <w:rPr>
          <w:rFonts w:asciiTheme="majorHAnsi" w:eastAsia="Times New Roman" w:hAnsiTheme="majorHAnsi" w:cstheme="majorHAnsi"/>
          <w:lang w:val="en-US"/>
        </w:rPr>
        <w:t>.  The Subcommittee notes that this explanation should be separate from the course goals and ELOs and instead focused on the General Education.</w:t>
      </w:r>
    </w:p>
    <w:p w14:paraId="75A3333F" w14:textId="7B06DE83" w:rsidR="00901FCD" w:rsidRDefault="00901FCD" w:rsidP="00901FCD">
      <w:pPr>
        <w:numPr>
          <w:ilvl w:val="1"/>
          <w:numId w:val="48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b/>
          <w:bCs/>
          <w:lang w:val="en-US"/>
        </w:rPr>
        <w:t>Contingency:</w:t>
      </w:r>
      <w:r>
        <w:rPr>
          <w:rFonts w:asciiTheme="majorHAnsi" w:eastAsia="Times New Roman" w:hAnsiTheme="majorHAnsi" w:cstheme="majorHAnsi"/>
          <w:lang w:val="en-US"/>
        </w:rPr>
        <w:t xml:space="preserve">  </w:t>
      </w:r>
      <w:r w:rsidRPr="00C108F7">
        <w:rPr>
          <w:rFonts w:asciiTheme="majorHAnsi" w:eastAsia="Times New Roman" w:hAnsiTheme="majorHAnsi" w:cstheme="majorHAnsi"/>
          <w:lang w:val="en-US"/>
        </w:rPr>
        <w:t xml:space="preserve">The Arts and Sciences Curriculum Committee recently updated the list of required syllabus statements for all syllabi within the </w:t>
      </w:r>
      <w:r w:rsidR="00BE7982">
        <w:rPr>
          <w:rFonts w:asciiTheme="majorHAnsi" w:eastAsia="Times New Roman" w:hAnsiTheme="majorHAnsi" w:cstheme="majorHAnsi"/>
          <w:lang w:val="en-US"/>
        </w:rPr>
        <w:t>c</w:t>
      </w:r>
      <w:r w:rsidRPr="00C108F7">
        <w:rPr>
          <w:rFonts w:asciiTheme="majorHAnsi" w:eastAsia="Times New Roman" w:hAnsiTheme="majorHAnsi" w:cstheme="majorHAnsi"/>
          <w:lang w:val="en-US"/>
        </w:rPr>
        <w:t xml:space="preserve">ollege to include </w:t>
      </w:r>
      <w:r>
        <w:rPr>
          <w:rFonts w:asciiTheme="majorHAnsi" w:eastAsia="Times New Roman" w:hAnsiTheme="majorHAnsi" w:cstheme="majorHAnsi"/>
          <w:lang w:val="en-US"/>
        </w:rPr>
        <w:t xml:space="preserve">the new required </w:t>
      </w:r>
      <w:r w:rsidRPr="00C108F7">
        <w:rPr>
          <w:rFonts w:asciiTheme="majorHAnsi" w:eastAsia="Times New Roman" w:hAnsiTheme="majorHAnsi" w:cstheme="majorHAnsi"/>
          <w:lang w:val="en-US"/>
        </w:rPr>
        <w:t xml:space="preserve">statement on religious accommodations. </w:t>
      </w:r>
      <w:r>
        <w:rPr>
          <w:rFonts w:asciiTheme="majorHAnsi" w:eastAsia="Times New Roman" w:hAnsiTheme="majorHAnsi" w:cstheme="majorHAnsi"/>
          <w:lang w:val="en-US"/>
        </w:rPr>
        <w:t xml:space="preserve"> Use of this new</w:t>
      </w:r>
      <w:r w:rsidRPr="00C108F7">
        <w:rPr>
          <w:rFonts w:asciiTheme="majorHAnsi" w:eastAsia="Times New Roman" w:hAnsiTheme="majorHAnsi" w:cstheme="majorHAnsi"/>
          <w:lang w:val="en-US"/>
        </w:rPr>
        <w:t xml:space="preserve"> statement is a result of a directive by the Executive Vice President and Provost and can be found here on the </w:t>
      </w:r>
      <w:hyperlink r:id="rId6" w:history="1">
        <w:r w:rsidRPr="00C108F7">
          <w:rPr>
            <w:rStyle w:val="Hyperlink"/>
            <w:rFonts w:asciiTheme="majorHAnsi" w:eastAsia="Times New Roman" w:hAnsiTheme="majorHAnsi" w:cstheme="majorHAnsi"/>
            <w:lang w:val="en-US"/>
          </w:rPr>
          <w:t>ASC Curriculum and Assessment Services website.</w:t>
        </w:r>
      </w:hyperlink>
      <w:r w:rsidRPr="00C108F7">
        <w:rPr>
          <w:rFonts w:asciiTheme="majorHAnsi" w:eastAsia="Times New Roman" w:hAnsiTheme="majorHAnsi" w:cstheme="majorHAnsi"/>
          <w:lang w:val="en-US"/>
        </w:rPr>
        <w:t xml:space="preserve"> The Subcommittee thanks you for adding this statement to your course syllabus.</w:t>
      </w:r>
    </w:p>
    <w:p w14:paraId="563B896E" w14:textId="144CC232" w:rsidR="00F213E1" w:rsidRDefault="00901FCD" w:rsidP="00F213E1">
      <w:pPr>
        <w:numPr>
          <w:ilvl w:val="1"/>
          <w:numId w:val="48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i/>
          <w:iCs/>
          <w:lang w:val="en-US"/>
        </w:rPr>
        <w:t xml:space="preserve">Recommendation:  </w:t>
      </w:r>
      <w:r>
        <w:rPr>
          <w:rFonts w:asciiTheme="majorHAnsi" w:eastAsia="Times New Roman" w:hAnsiTheme="majorHAnsi" w:cstheme="majorHAnsi"/>
          <w:lang w:val="en-US"/>
        </w:rPr>
        <w:t xml:space="preserve">The Subcommittee appreciates </w:t>
      </w:r>
      <w:r w:rsidR="00F213E1">
        <w:rPr>
          <w:rFonts w:asciiTheme="majorHAnsi" w:eastAsia="Times New Roman" w:hAnsiTheme="majorHAnsi" w:cstheme="majorHAnsi"/>
          <w:lang w:val="en-US"/>
        </w:rPr>
        <w:t>the variety of readings in the course, and particularly likes the use of Victor Ray’s text, “On Critical Race Theory”.  They</w:t>
      </w:r>
      <w:r>
        <w:rPr>
          <w:rFonts w:asciiTheme="majorHAnsi" w:eastAsia="Times New Roman" w:hAnsiTheme="majorHAnsi" w:cstheme="majorHAnsi"/>
          <w:lang w:val="en-US"/>
        </w:rPr>
        <w:t xml:space="preserve"> sugges</w:t>
      </w:r>
      <w:r w:rsidR="00F213E1">
        <w:rPr>
          <w:rFonts w:asciiTheme="majorHAnsi" w:eastAsia="Times New Roman" w:hAnsiTheme="majorHAnsi" w:cstheme="majorHAnsi"/>
          <w:lang w:val="en-US"/>
        </w:rPr>
        <w:t>t that the department include additional</w:t>
      </w:r>
      <w:r w:rsidR="00BE7982">
        <w:rPr>
          <w:rFonts w:asciiTheme="majorHAnsi" w:eastAsia="Times New Roman" w:hAnsiTheme="majorHAnsi" w:cstheme="majorHAnsi"/>
          <w:lang w:val="en-US"/>
        </w:rPr>
        <w:t xml:space="preserve">, </w:t>
      </w:r>
      <w:r w:rsidR="00F213E1">
        <w:rPr>
          <w:rFonts w:asciiTheme="majorHAnsi" w:eastAsia="Times New Roman" w:hAnsiTheme="majorHAnsi" w:cstheme="majorHAnsi"/>
          <w:lang w:val="en-US"/>
        </w:rPr>
        <w:t>similar readings</w:t>
      </w:r>
      <w:r>
        <w:rPr>
          <w:rFonts w:asciiTheme="majorHAnsi" w:eastAsia="Times New Roman" w:hAnsiTheme="majorHAnsi" w:cstheme="majorHAnsi"/>
          <w:lang w:val="en-US"/>
        </w:rPr>
        <w:t xml:space="preserve"> that directly align with the disciplinary framework used in this course</w:t>
      </w:r>
      <w:r w:rsidR="00BE7982">
        <w:rPr>
          <w:rFonts w:asciiTheme="majorHAnsi" w:eastAsia="Times New Roman" w:hAnsiTheme="majorHAnsi" w:cstheme="majorHAnsi"/>
          <w:lang w:val="en-US"/>
        </w:rPr>
        <w:t xml:space="preserve"> to</w:t>
      </w:r>
      <w:r w:rsidR="00F213E1">
        <w:rPr>
          <w:rFonts w:asciiTheme="majorHAnsi" w:eastAsia="Times New Roman" w:hAnsiTheme="majorHAnsi" w:cstheme="majorHAnsi"/>
          <w:lang w:val="en-US"/>
        </w:rPr>
        <w:t xml:space="preserve"> help create a disciplinary foundation for students when they engage with the more journalistic readings.</w:t>
      </w:r>
    </w:p>
    <w:p w14:paraId="32997683" w14:textId="1F847B95" w:rsidR="00F213E1" w:rsidRDefault="00F213E1" w:rsidP="00F213E1">
      <w:pPr>
        <w:numPr>
          <w:ilvl w:val="1"/>
          <w:numId w:val="48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F213E1">
        <w:rPr>
          <w:rFonts w:asciiTheme="majorHAnsi" w:eastAsia="Times New Roman" w:hAnsiTheme="majorHAnsi" w:cstheme="majorHAnsi"/>
          <w:i/>
          <w:iCs/>
          <w:lang w:val="en-US"/>
        </w:rPr>
        <w:t>Recommendation:</w:t>
      </w:r>
      <w:r w:rsidRPr="00F213E1">
        <w:rPr>
          <w:rFonts w:asciiTheme="majorHAnsi" w:eastAsia="Times New Roman" w:hAnsiTheme="majorHAnsi" w:cstheme="majorHAnsi"/>
          <w:lang w:val="en-US"/>
        </w:rPr>
        <w:t xml:space="preserve"> The Subcommittee recommends that the department consider moving the excellent historical material in weeks four and five to an earlier </w:t>
      </w:r>
      <w:r w:rsidR="00FC0C58">
        <w:rPr>
          <w:rFonts w:asciiTheme="majorHAnsi" w:eastAsia="Times New Roman" w:hAnsiTheme="majorHAnsi" w:cstheme="majorHAnsi"/>
          <w:lang w:val="en-US"/>
        </w:rPr>
        <w:t xml:space="preserve">unit </w:t>
      </w:r>
      <w:r w:rsidRPr="00F213E1">
        <w:rPr>
          <w:rFonts w:asciiTheme="majorHAnsi" w:eastAsia="Times New Roman" w:hAnsiTheme="majorHAnsi" w:cstheme="majorHAnsi"/>
          <w:lang w:val="en-US"/>
        </w:rPr>
        <w:t>to support the study of identities and intersectionality.</w:t>
      </w:r>
    </w:p>
    <w:p w14:paraId="1BF15442" w14:textId="53E1E47C" w:rsidR="00F213E1" w:rsidRPr="00F213E1" w:rsidRDefault="00F213E1" w:rsidP="00F213E1">
      <w:pPr>
        <w:numPr>
          <w:ilvl w:val="1"/>
          <w:numId w:val="48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i/>
          <w:iCs/>
          <w:lang w:val="en-US"/>
        </w:rPr>
        <w:t>Recommendation:</w:t>
      </w:r>
      <w:r>
        <w:rPr>
          <w:rFonts w:asciiTheme="majorHAnsi" w:eastAsia="Times New Roman" w:hAnsiTheme="majorHAnsi" w:cstheme="majorHAnsi"/>
          <w:lang w:val="en-US"/>
        </w:rPr>
        <w:t xml:space="preserve"> The Subcommittee suggests that the department </w:t>
      </w:r>
      <w:r w:rsidR="00FC0C58">
        <w:rPr>
          <w:rFonts w:asciiTheme="majorHAnsi" w:eastAsia="Times New Roman" w:hAnsiTheme="majorHAnsi" w:cstheme="majorHAnsi"/>
          <w:lang w:val="en-US"/>
        </w:rPr>
        <w:t>consider incorporating how dominant and non-dominant groups have (or have not) historically been integrated into the scholarly field of political science</w:t>
      </w:r>
      <w:r w:rsidR="00D95619">
        <w:rPr>
          <w:rFonts w:asciiTheme="majorHAnsi" w:eastAsia="Times New Roman" w:hAnsiTheme="majorHAnsi" w:cstheme="majorHAnsi"/>
          <w:lang w:val="en-US"/>
        </w:rPr>
        <w:t>.</w:t>
      </w:r>
    </w:p>
    <w:p w14:paraId="32FD02EA" w14:textId="7192EF8A" w:rsidR="00B46AAC" w:rsidRPr="00746D30" w:rsidRDefault="00B46AAC" w:rsidP="00995E58">
      <w:pPr>
        <w:numPr>
          <w:ilvl w:val="1"/>
          <w:numId w:val="48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lastRenderedPageBreak/>
        <w:t xml:space="preserve">Warren, Ponce; unanimously approved with </w:t>
      </w:r>
      <w:r w:rsidR="00D95619">
        <w:rPr>
          <w:rFonts w:asciiTheme="majorHAnsi" w:eastAsia="Times New Roman" w:hAnsiTheme="majorHAnsi" w:cstheme="majorHAnsi"/>
          <w:b/>
          <w:bCs/>
          <w:lang w:val="en-US"/>
        </w:rPr>
        <w:t xml:space="preserve">five contingencies </w:t>
      </w:r>
      <w:r w:rsidR="00D95619">
        <w:rPr>
          <w:rFonts w:asciiTheme="majorHAnsi" w:eastAsia="Times New Roman" w:hAnsiTheme="majorHAnsi" w:cstheme="majorHAnsi"/>
          <w:lang w:val="en-US"/>
        </w:rPr>
        <w:t xml:space="preserve">(in bold above) and </w:t>
      </w:r>
      <w:r w:rsidR="00D95619">
        <w:rPr>
          <w:rFonts w:asciiTheme="majorHAnsi" w:eastAsia="Times New Roman" w:hAnsiTheme="majorHAnsi" w:cstheme="majorHAnsi"/>
          <w:i/>
          <w:iCs/>
          <w:lang w:val="en-US"/>
        </w:rPr>
        <w:t>three recommendations</w:t>
      </w:r>
      <w:r w:rsidR="00D95619">
        <w:rPr>
          <w:rFonts w:asciiTheme="majorHAnsi" w:eastAsia="Times New Roman" w:hAnsiTheme="majorHAnsi" w:cstheme="majorHAnsi"/>
          <w:lang w:val="en-US"/>
        </w:rPr>
        <w:t xml:space="preserve"> (in italics above).</w:t>
      </w:r>
    </w:p>
    <w:p w14:paraId="586954E0" w14:textId="77777777" w:rsidR="00BB0CAA" w:rsidRDefault="00BB0CAA" w:rsidP="00995E58">
      <w:pPr>
        <w:numPr>
          <w:ilvl w:val="0"/>
          <w:numId w:val="48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BB0CAA">
        <w:rPr>
          <w:rFonts w:asciiTheme="majorHAnsi" w:eastAsia="Times New Roman" w:hAnsiTheme="majorHAnsi" w:cstheme="majorHAnsi"/>
          <w:lang w:val="en-US"/>
        </w:rPr>
        <w:t>Pharmacy 2450 (new course approved for 100% DL delivery; requesting GEN Foundation REGD)</w:t>
      </w:r>
    </w:p>
    <w:p w14:paraId="0F68EC4C" w14:textId="6C49FC97" w:rsidR="00B46AAC" w:rsidRDefault="00B46AAC" w:rsidP="00B46AAC">
      <w:pPr>
        <w:numPr>
          <w:ilvl w:val="1"/>
          <w:numId w:val="48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Tabled for time.</w:t>
      </w:r>
    </w:p>
    <w:p w14:paraId="5860276F" w14:textId="77777777" w:rsidR="00CE49B0" w:rsidRPr="001D5BE6" w:rsidRDefault="00CE49B0" w:rsidP="001D5BE6">
      <w:pPr>
        <w:spacing w:line="240" w:lineRule="auto"/>
        <w:rPr>
          <w:rFonts w:asciiTheme="majorHAnsi" w:eastAsia="Times New Roman" w:hAnsiTheme="majorHAnsi" w:cstheme="majorHAnsi"/>
          <w:lang w:val="en-US"/>
        </w:rPr>
      </w:pPr>
    </w:p>
    <w:sectPr w:rsidR="00CE49B0" w:rsidRPr="001D5B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A99"/>
    <w:multiLevelType w:val="multilevel"/>
    <w:tmpl w:val="3A1C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66762"/>
    <w:multiLevelType w:val="multilevel"/>
    <w:tmpl w:val="C6DA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53385"/>
    <w:multiLevelType w:val="multilevel"/>
    <w:tmpl w:val="4D84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81E39"/>
    <w:multiLevelType w:val="multilevel"/>
    <w:tmpl w:val="31A6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8E2055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6075B"/>
    <w:multiLevelType w:val="multilevel"/>
    <w:tmpl w:val="A50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BBC6ECD"/>
    <w:multiLevelType w:val="multilevel"/>
    <w:tmpl w:val="15AA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87D81"/>
    <w:multiLevelType w:val="multilevel"/>
    <w:tmpl w:val="16529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D635153"/>
    <w:multiLevelType w:val="multilevel"/>
    <w:tmpl w:val="859652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3EA25AC"/>
    <w:multiLevelType w:val="multilevel"/>
    <w:tmpl w:val="04A4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507A19"/>
    <w:multiLevelType w:val="hybridMultilevel"/>
    <w:tmpl w:val="1CF43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E051D"/>
    <w:multiLevelType w:val="hybridMultilevel"/>
    <w:tmpl w:val="9076A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92107"/>
    <w:multiLevelType w:val="multilevel"/>
    <w:tmpl w:val="8B8CDA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1BC810B4"/>
    <w:multiLevelType w:val="multilevel"/>
    <w:tmpl w:val="D422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E81BA5"/>
    <w:multiLevelType w:val="multilevel"/>
    <w:tmpl w:val="8D22E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710DE8"/>
    <w:multiLevelType w:val="hybridMultilevel"/>
    <w:tmpl w:val="82F46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C550E"/>
    <w:multiLevelType w:val="multilevel"/>
    <w:tmpl w:val="6CA8E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834E11"/>
    <w:multiLevelType w:val="multilevel"/>
    <w:tmpl w:val="69CE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806C8E"/>
    <w:multiLevelType w:val="multilevel"/>
    <w:tmpl w:val="96D847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ajorHAnsi" w:eastAsia="Times New Roman" w:hAnsiTheme="majorHAnsi" w:cstheme="maj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4C47B04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875B1E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8C16A6"/>
    <w:multiLevelType w:val="multilevel"/>
    <w:tmpl w:val="3574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D158A2"/>
    <w:multiLevelType w:val="multilevel"/>
    <w:tmpl w:val="1FF0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144FD6"/>
    <w:multiLevelType w:val="hybridMultilevel"/>
    <w:tmpl w:val="D344663A"/>
    <w:lvl w:ilvl="0" w:tplc="5AC6D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2D58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7A6697E"/>
    <w:multiLevelType w:val="multilevel"/>
    <w:tmpl w:val="8442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C60CF5"/>
    <w:multiLevelType w:val="multilevel"/>
    <w:tmpl w:val="64848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C203934"/>
    <w:multiLevelType w:val="multilevel"/>
    <w:tmpl w:val="6F38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53568F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C83D7B"/>
    <w:multiLevelType w:val="multilevel"/>
    <w:tmpl w:val="A7AA9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52137802"/>
    <w:multiLevelType w:val="multilevel"/>
    <w:tmpl w:val="4C445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5491E8A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484BCA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AB409B"/>
    <w:multiLevelType w:val="multilevel"/>
    <w:tmpl w:val="54047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56F1BCE"/>
    <w:multiLevelType w:val="multilevel"/>
    <w:tmpl w:val="B1EC5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D357FA"/>
    <w:multiLevelType w:val="multilevel"/>
    <w:tmpl w:val="AA96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836A9C"/>
    <w:multiLevelType w:val="multilevel"/>
    <w:tmpl w:val="6A0A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0551EC"/>
    <w:multiLevelType w:val="multilevel"/>
    <w:tmpl w:val="A89A8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190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4261B2A"/>
    <w:multiLevelType w:val="multilevel"/>
    <w:tmpl w:val="BD1A0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971920"/>
    <w:multiLevelType w:val="multilevel"/>
    <w:tmpl w:val="F65C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AC4DBB"/>
    <w:multiLevelType w:val="multilevel"/>
    <w:tmpl w:val="A8E83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395902"/>
    <w:multiLevelType w:val="multilevel"/>
    <w:tmpl w:val="C33EC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5AA3C9C"/>
    <w:multiLevelType w:val="multilevel"/>
    <w:tmpl w:val="D09EB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9AF0135"/>
    <w:multiLevelType w:val="hybridMultilevel"/>
    <w:tmpl w:val="1674C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03594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7F7DB6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8354484">
    <w:abstractNumId w:val="12"/>
  </w:num>
  <w:num w:numId="2" w16cid:durableId="1283881910">
    <w:abstractNumId w:val="30"/>
  </w:num>
  <w:num w:numId="3" w16cid:durableId="1963799528">
    <w:abstractNumId w:val="7"/>
  </w:num>
  <w:num w:numId="4" w16cid:durableId="1638993097">
    <w:abstractNumId w:val="42"/>
  </w:num>
  <w:num w:numId="5" w16cid:durableId="123625005">
    <w:abstractNumId w:val="26"/>
  </w:num>
  <w:num w:numId="6" w16cid:durableId="2053457641">
    <w:abstractNumId w:val="43"/>
  </w:num>
  <w:num w:numId="7" w16cid:durableId="863445494">
    <w:abstractNumId w:val="31"/>
  </w:num>
  <w:num w:numId="8" w16cid:durableId="645159189">
    <w:abstractNumId w:val="32"/>
  </w:num>
  <w:num w:numId="9" w16cid:durableId="304088390">
    <w:abstractNumId w:val="20"/>
  </w:num>
  <w:num w:numId="10" w16cid:durableId="970398860">
    <w:abstractNumId w:val="28"/>
  </w:num>
  <w:num w:numId="11" w16cid:durableId="13577314">
    <w:abstractNumId w:val="46"/>
  </w:num>
  <w:num w:numId="12" w16cid:durableId="830605717">
    <w:abstractNumId w:val="45"/>
  </w:num>
  <w:num w:numId="13" w16cid:durableId="1482961076">
    <w:abstractNumId w:val="19"/>
  </w:num>
  <w:num w:numId="14" w16cid:durableId="1016811623">
    <w:abstractNumId w:val="4"/>
  </w:num>
  <w:num w:numId="15" w16cid:durableId="563686567">
    <w:abstractNumId w:val="34"/>
  </w:num>
  <w:num w:numId="16" w16cid:durableId="54083843">
    <w:abstractNumId w:val="11"/>
  </w:num>
  <w:num w:numId="17" w16cid:durableId="1903443988">
    <w:abstractNumId w:val="1"/>
  </w:num>
  <w:num w:numId="18" w16cid:durableId="462698049">
    <w:abstractNumId w:val="40"/>
  </w:num>
  <w:num w:numId="19" w16cid:durableId="994918440">
    <w:abstractNumId w:val="41"/>
  </w:num>
  <w:num w:numId="20" w16cid:durableId="607081229">
    <w:abstractNumId w:val="0"/>
  </w:num>
  <w:num w:numId="21" w16cid:durableId="1968466424">
    <w:abstractNumId w:val="17"/>
  </w:num>
  <w:num w:numId="22" w16cid:durableId="2042900409">
    <w:abstractNumId w:val="6"/>
  </w:num>
  <w:num w:numId="23" w16cid:durableId="1747337830">
    <w:abstractNumId w:val="2"/>
  </w:num>
  <w:num w:numId="24" w16cid:durableId="1134522203">
    <w:abstractNumId w:val="16"/>
  </w:num>
  <w:num w:numId="25" w16cid:durableId="774403962">
    <w:abstractNumId w:val="21"/>
  </w:num>
  <w:num w:numId="26" w16cid:durableId="2014139810">
    <w:abstractNumId w:val="33"/>
  </w:num>
  <w:num w:numId="27" w16cid:durableId="1670401310">
    <w:abstractNumId w:val="23"/>
  </w:num>
  <w:num w:numId="28" w16cid:durableId="1511064603">
    <w:abstractNumId w:val="3"/>
  </w:num>
  <w:num w:numId="29" w16cid:durableId="212424680">
    <w:abstractNumId w:val="8"/>
  </w:num>
  <w:num w:numId="30" w16cid:durableId="2084601731">
    <w:abstractNumId w:val="5"/>
  </w:num>
  <w:num w:numId="31" w16cid:durableId="2094159471">
    <w:abstractNumId w:val="29"/>
  </w:num>
  <w:num w:numId="32" w16cid:durableId="44717986">
    <w:abstractNumId w:val="39"/>
  </w:num>
  <w:num w:numId="33" w16cid:durableId="2005547637">
    <w:abstractNumId w:val="22"/>
  </w:num>
  <w:num w:numId="34" w16cid:durableId="1377583461">
    <w:abstractNumId w:val="14"/>
  </w:num>
  <w:num w:numId="35" w16cid:durableId="1888107871">
    <w:abstractNumId w:val="36"/>
  </w:num>
  <w:num w:numId="36" w16cid:durableId="735275436">
    <w:abstractNumId w:val="37"/>
  </w:num>
  <w:num w:numId="37" w16cid:durableId="1088770895">
    <w:abstractNumId w:val="18"/>
  </w:num>
  <w:num w:numId="38" w16cid:durableId="1767076632">
    <w:abstractNumId w:val="35"/>
  </w:num>
  <w:num w:numId="39" w16cid:durableId="112870122">
    <w:abstractNumId w:val="13"/>
  </w:num>
  <w:num w:numId="40" w16cid:durableId="21360968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52210750">
    <w:abstractNumId w:val="44"/>
  </w:num>
  <w:num w:numId="42" w16cid:durableId="815680375">
    <w:abstractNumId w:val="25"/>
  </w:num>
  <w:num w:numId="43" w16cid:durableId="596712595">
    <w:abstractNumId w:val="38"/>
  </w:num>
  <w:num w:numId="44" w16cid:durableId="1549098934">
    <w:abstractNumId w:val="27"/>
  </w:num>
  <w:num w:numId="45" w16cid:durableId="17393577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35429235">
    <w:abstractNumId w:val="9"/>
  </w:num>
  <w:num w:numId="47" w16cid:durableId="1846166412">
    <w:abstractNumId w:val="10"/>
  </w:num>
  <w:num w:numId="48" w16cid:durableId="4579173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DA"/>
    <w:rsid w:val="000003E6"/>
    <w:rsid w:val="000014B8"/>
    <w:rsid w:val="0000261F"/>
    <w:rsid w:val="000028BC"/>
    <w:rsid w:val="00006FC9"/>
    <w:rsid w:val="00011EA9"/>
    <w:rsid w:val="00015BA6"/>
    <w:rsid w:val="00017A9D"/>
    <w:rsid w:val="00022067"/>
    <w:rsid w:val="000240AF"/>
    <w:rsid w:val="000245AB"/>
    <w:rsid w:val="00025EF0"/>
    <w:rsid w:val="00035FA8"/>
    <w:rsid w:val="0003760B"/>
    <w:rsid w:val="00040B37"/>
    <w:rsid w:val="00046704"/>
    <w:rsid w:val="0005079F"/>
    <w:rsid w:val="00052768"/>
    <w:rsid w:val="000530A1"/>
    <w:rsid w:val="00053951"/>
    <w:rsid w:val="000541C4"/>
    <w:rsid w:val="0005522B"/>
    <w:rsid w:val="00055FE5"/>
    <w:rsid w:val="000618EE"/>
    <w:rsid w:val="00072226"/>
    <w:rsid w:val="000756F9"/>
    <w:rsid w:val="00076C0C"/>
    <w:rsid w:val="00081EDC"/>
    <w:rsid w:val="00086CCC"/>
    <w:rsid w:val="000913CE"/>
    <w:rsid w:val="00091E5F"/>
    <w:rsid w:val="00097FEB"/>
    <w:rsid w:val="000A0016"/>
    <w:rsid w:val="000A0884"/>
    <w:rsid w:val="000A143A"/>
    <w:rsid w:val="000B145A"/>
    <w:rsid w:val="000B272D"/>
    <w:rsid w:val="000B6A14"/>
    <w:rsid w:val="000B6F35"/>
    <w:rsid w:val="000D1421"/>
    <w:rsid w:val="000D160D"/>
    <w:rsid w:val="000D215F"/>
    <w:rsid w:val="000D534F"/>
    <w:rsid w:val="000E1392"/>
    <w:rsid w:val="000E1647"/>
    <w:rsid w:val="000E32E8"/>
    <w:rsid w:val="000E5E92"/>
    <w:rsid w:val="000E6CEA"/>
    <w:rsid w:val="000F277B"/>
    <w:rsid w:val="000F31EB"/>
    <w:rsid w:val="000F6998"/>
    <w:rsid w:val="00100007"/>
    <w:rsid w:val="001015A0"/>
    <w:rsid w:val="00104395"/>
    <w:rsid w:val="00112CD4"/>
    <w:rsid w:val="00113171"/>
    <w:rsid w:val="00113F55"/>
    <w:rsid w:val="0011528C"/>
    <w:rsid w:val="001162E3"/>
    <w:rsid w:val="00122EA0"/>
    <w:rsid w:val="00125801"/>
    <w:rsid w:val="00127333"/>
    <w:rsid w:val="00130744"/>
    <w:rsid w:val="00135CCA"/>
    <w:rsid w:val="00144382"/>
    <w:rsid w:val="0014640F"/>
    <w:rsid w:val="00150A54"/>
    <w:rsid w:val="001532B1"/>
    <w:rsid w:val="00172A72"/>
    <w:rsid w:val="00173A15"/>
    <w:rsid w:val="00176B12"/>
    <w:rsid w:val="001805A5"/>
    <w:rsid w:val="00180BE6"/>
    <w:rsid w:val="00184156"/>
    <w:rsid w:val="001841D6"/>
    <w:rsid w:val="00185B97"/>
    <w:rsid w:val="00193AF0"/>
    <w:rsid w:val="00195203"/>
    <w:rsid w:val="001B0739"/>
    <w:rsid w:val="001C1350"/>
    <w:rsid w:val="001C216C"/>
    <w:rsid w:val="001D3247"/>
    <w:rsid w:val="001D5BE6"/>
    <w:rsid w:val="001E63AD"/>
    <w:rsid w:val="001F08F4"/>
    <w:rsid w:val="001F4F08"/>
    <w:rsid w:val="001F6BE8"/>
    <w:rsid w:val="001F7FC2"/>
    <w:rsid w:val="00201171"/>
    <w:rsid w:val="00201A42"/>
    <w:rsid w:val="002215AF"/>
    <w:rsid w:val="00225131"/>
    <w:rsid w:val="00226C5B"/>
    <w:rsid w:val="00235E7C"/>
    <w:rsid w:val="00256181"/>
    <w:rsid w:val="002657CF"/>
    <w:rsid w:val="00265DBE"/>
    <w:rsid w:val="00270ADE"/>
    <w:rsid w:val="00272270"/>
    <w:rsid w:val="00272F0D"/>
    <w:rsid w:val="002833D3"/>
    <w:rsid w:val="00283A08"/>
    <w:rsid w:val="00283D0B"/>
    <w:rsid w:val="00285A99"/>
    <w:rsid w:val="002866BB"/>
    <w:rsid w:val="00290276"/>
    <w:rsid w:val="0029103A"/>
    <w:rsid w:val="00291A16"/>
    <w:rsid w:val="0029383D"/>
    <w:rsid w:val="002953A3"/>
    <w:rsid w:val="002A0EBE"/>
    <w:rsid w:val="002A1500"/>
    <w:rsid w:val="002A2F08"/>
    <w:rsid w:val="002A3647"/>
    <w:rsid w:val="002A547A"/>
    <w:rsid w:val="002A6C66"/>
    <w:rsid w:val="002A7826"/>
    <w:rsid w:val="002B024A"/>
    <w:rsid w:val="002B1A15"/>
    <w:rsid w:val="002B23AE"/>
    <w:rsid w:val="002B61C5"/>
    <w:rsid w:val="002C0046"/>
    <w:rsid w:val="002C1361"/>
    <w:rsid w:val="002C42D7"/>
    <w:rsid w:val="002C6906"/>
    <w:rsid w:val="002D35EB"/>
    <w:rsid w:val="002D4806"/>
    <w:rsid w:val="002D4812"/>
    <w:rsid w:val="002E684E"/>
    <w:rsid w:val="002F7165"/>
    <w:rsid w:val="00300F38"/>
    <w:rsid w:val="003010F9"/>
    <w:rsid w:val="00301C92"/>
    <w:rsid w:val="00305996"/>
    <w:rsid w:val="003142E5"/>
    <w:rsid w:val="00325FF3"/>
    <w:rsid w:val="00330E1E"/>
    <w:rsid w:val="00331773"/>
    <w:rsid w:val="00335F0E"/>
    <w:rsid w:val="003365A3"/>
    <w:rsid w:val="00342819"/>
    <w:rsid w:val="0034291B"/>
    <w:rsid w:val="00342D23"/>
    <w:rsid w:val="003454C8"/>
    <w:rsid w:val="00352BD2"/>
    <w:rsid w:val="003541A9"/>
    <w:rsid w:val="003559DE"/>
    <w:rsid w:val="003562DF"/>
    <w:rsid w:val="00357E17"/>
    <w:rsid w:val="00362726"/>
    <w:rsid w:val="00373BB2"/>
    <w:rsid w:val="003844EE"/>
    <w:rsid w:val="00386A84"/>
    <w:rsid w:val="00396B15"/>
    <w:rsid w:val="003B0DC5"/>
    <w:rsid w:val="003C1506"/>
    <w:rsid w:val="003C6891"/>
    <w:rsid w:val="003E1C7B"/>
    <w:rsid w:val="003F2922"/>
    <w:rsid w:val="003F73CA"/>
    <w:rsid w:val="0040075B"/>
    <w:rsid w:val="004048C2"/>
    <w:rsid w:val="00407962"/>
    <w:rsid w:val="00410BC2"/>
    <w:rsid w:val="00412F08"/>
    <w:rsid w:val="004141B5"/>
    <w:rsid w:val="00414D5D"/>
    <w:rsid w:val="00415BCD"/>
    <w:rsid w:val="0041671A"/>
    <w:rsid w:val="00416D05"/>
    <w:rsid w:val="00424ED8"/>
    <w:rsid w:val="00432D1B"/>
    <w:rsid w:val="0043509F"/>
    <w:rsid w:val="00437942"/>
    <w:rsid w:val="0044143D"/>
    <w:rsid w:val="00444CFD"/>
    <w:rsid w:val="0044657D"/>
    <w:rsid w:val="00447EFB"/>
    <w:rsid w:val="00451E1C"/>
    <w:rsid w:val="00452636"/>
    <w:rsid w:val="00455953"/>
    <w:rsid w:val="00457A9A"/>
    <w:rsid w:val="00460CB1"/>
    <w:rsid w:val="00463B13"/>
    <w:rsid w:val="004643D0"/>
    <w:rsid w:val="00466D00"/>
    <w:rsid w:val="00471E51"/>
    <w:rsid w:val="00472000"/>
    <w:rsid w:val="00472A46"/>
    <w:rsid w:val="004741A6"/>
    <w:rsid w:val="004746DA"/>
    <w:rsid w:val="00475355"/>
    <w:rsid w:val="00476453"/>
    <w:rsid w:val="004802EE"/>
    <w:rsid w:val="00481BB5"/>
    <w:rsid w:val="004829C6"/>
    <w:rsid w:val="00483E9B"/>
    <w:rsid w:val="00485056"/>
    <w:rsid w:val="00487067"/>
    <w:rsid w:val="00490C21"/>
    <w:rsid w:val="004923BB"/>
    <w:rsid w:val="00493256"/>
    <w:rsid w:val="00494DB9"/>
    <w:rsid w:val="004972FB"/>
    <w:rsid w:val="004A0C18"/>
    <w:rsid w:val="004A143A"/>
    <w:rsid w:val="004A209A"/>
    <w:rsid w:val="004A3EBF"/>
    <w:rsid w:val="004A7324"/>
    <w:rsid w:val="004B0078"/>
    <w:rsid w:val="004B0B52"/>
    <w:rsid w:val="004C2049"/>
    <w:rsid w:val="004D024F"/>
    <w:rsid w:val="004D0568"/>
    <w:rsid w:val="004D4B9F"/>
    <w:rsid w:val="004D6EA5"/>
    <w:rsid w:val="004E14D7"/>
    <w:rsid w:val="004E1674"/>
    <w:rsid w:val="004F040E"/>
    <w:rsid w:val="004F0829"/>
    <w:rsid w:val="004F7184"/>
    <w:rsid w:val="005018F8"/>
    <w:rsid w:val="00514B3A"/>
    <w:rsid w:val="0051599B"/>
    <w:rsid w:val="00516BFD"/>
    <w:rsid w:val="00524B8B"/>
    <w:rsid w:val="00526C60"/>
    <w:rsid w:val="00530B10"/>
    <w:rsid w:val="0053640B"/>
    <w:rsid w:val="00537004"/>
    <w:rsid w:val="005375A7"/>
    <w:rsid w:val="0054279C"/>
    <w:rsid w:val="00545570"/>
    <w:rsid w:val="005513C3"/>
    <w:rsid w:val="00553202"/>
    <w:rsid w:val="00557760"/>
    <w:rsid w:val="00560051"/>
    <w:rsid w:val="0056301E"/>
    <w:rsid w:val="00563ABE"/>
    <w:rsid w:val="00567204"/>
    <w:rsid w:val="00585DFC"/>
    <w:rsid w:val="00596EC9"/>
    <w:rsid w:val="005A1513"/>
    <w:rsid w:val="005A25E4"/>
    <w:rsid w:val="005B2375"/>
    <w:rsid w:val="005B2633"/>
    <w:rsid w:val="005B317E"/>
    <w:rsid w:val="005B60CC"/>
    <w:rsid w:val="005C1F27"/>
    <w:rsid w:val="005C4019"/>
    <w:rsid w:val="005C5C94"/>
    <w:rsid w:val="005D38B1"/>
    <w:rsid w:val="005E0E56"/>
    <w:rsid w:val="005E1D49"/>
    <w:rsid w:val="005E4B50"/>
    <w:rsid w:val="005F1B44"/>
    <w:rsid w:val="005F4A42"/>
    <w:rsid w:val="006011B8"/>
    <w:rsid w:val="006011F5"/>
    <w:rsid w:val="006013FE"/>
    <w:rsid w:val="00601E5E"/>
    <w:rsid w:val="0060548C"/>
    <w:rsid w:val="00610AE7"/>
    <w:rsid w:val="0061154B"/>
    <w:rsid w:val="0061445D"/>
    <w:rsid w:val="0061741D"/>
    <w:rsid w:val="006277A3"/>
    <w:rsid w:val="006552FE"/>
    <w:rsid w:val="00656078"/>
    <w:rsid w:val="006579E5"/>
    <w:rsid w:val="00665600"/>
    <w:rsid w:val="00673AA2"/>
    <w:rsid w:val="0067698C"/>
    <w:rsid w:val="006777BE"/>
    <w:rsid w:val="0068230F"/>
    <w:rsid w:val="00682F29"/>
    <w:rsid w:val="0069459B"/>
    <w:rsid w:val="006958B6"/>
    <w:rsid w:val="006B005E"/>
    <w:rsid w:val="006B5060"/>
    <w:rsid w:val="006B5482"/>
    <w:rsid w:val="006C39D6"/>
    <w:rsid w:val="006C5756"/>
    <w:rsid w:val="006D3D24"/>
    <w:rsid w:val="006D5257"/>
    <w:rsid w:val="006F7033"/>
    <w:rsid w:val="00703A5C"/>
    <w:rsid w:val="007119A4"/>
    <w:rsid w:val="00716FD9"/>
    <w:rsid w:val="00717BA5"/>
    <w:rsid w:val="00724A6F"/>
    <w:rsid w:val="00733720"/>
    <w:rsid w:val="007355C1"/>
    <w:rsid w:val="00740A4A"/>
    <w:rsid w:val="0074109F"/>
    <w:rsid w:val="00744E1F"/>
    <w:rsid w:val="00746D30"/>
    <w:rsid w:val="00755161"/>
    <w:rsid w:val="00761E1A"/>
    <w:rsid w:val="00762426"/>
    <w:rsid w:val="00776791"/>
    <w:rsid w:val="0078335E"/>
    <w:rsid w:val="007869DF"/>
    <w:rsid w:val="00791DAE"/>
    <w:rsid w:val="00793A7E"/>
    <w:rsid w:val="00794B64"/>
    <w:rsid w:val="00797343"/>
    <w:rsid w:val="007A6069"/>
    <w:rsid w:val="007B032F"/>
    <w:rsid w:val="007B11B6"/>
    <w:rsid w:val="007B2366"/>
    <w:rsid w:val="007B2382"/>
    <w:rsid w:val="007B423D"/>
    <w:rsid w:val="007D4D83"/>
    <w:rsid w:val="007E1A25"/>
    <w:rsid w:val="007E5B1B"/>
    <w:rsid w:val="007E6CEE"/>
    <w:rsid w:val="007F0256"/>
    <w:rsid w:val="007F213D"/>
    <w:rsid w:val="007F26EE"/>
    <w:rsid w:val="007F2836"/>
    <w:rsid w:val="007F6261"/>
    <w:rsid w:val="0080062C"/>
    <w:rsid w:val="008050DD"/>
    <w:rsid w:val="008176F9"/>
    <w:rsid w:val="008207CC"/>
    <w:rsid w:val="00825698"/>
    <w:rsid w:val="008320CA"/>
    <w:rsid w:val="00833872"/>
    <w:rsid w:val="00834513"/>
    <w:rsid w:val="008350D8"/>
    <w:rsid w:val="008358C1"/>
    <w:rsid w:val="008443A9"/>
    <w:rsid w:val="00857510"/>
    <w:rsid w:val="00875BD0"/>
    <w:rsid w:val="0088320C"/>
    <w:rsid w:val="00887532"/>
    <w:rsid w:val="0088755C"/>
    <w:rsid w:val="008930A9"/>
    <w:rsid w:val="00896084"/>
    <w:rsid w:val="008A2C68"/>
    <w:rsid w:val="008A40A4"/>
    <w:rsid w:val="008A5A75"/>
    <w:rsid w:val="008B2607"/>
    <w:rsid w:val="008B5830"/>
    <w:rsid w:val="008C3E30"/>
    <w:rsid w:val="008C4A2E"/>
    <w:rsid w:val="008C77B8"/>
    <w:rsid w:val="008D5D25"/>
    <w:rsid w:val="008D7419"/>
    <w:rsid w:val="008F1BA2"/>
    <w:rsid w:val="008F356B"/>
    <w:rsid w:val="00901FCD"/>
    <w:rsid w:val="00903252"/>
    <w:rsid w:val="0090531E"/>
    <w:rsid w:val="0090579D"/>
    <w:rsid w:val="00914C55"/>
    <w:rsid w:val="00916F96"/>
    <w:rsid w:val="009177DF"/>
    <w:rsid w:val="00920093"/>
    <w:rsid w:val="009242DF"/>
    <w:rsid w:val="009272B3"/>
    <w:rsid w:val="009338DB"/>
    <w:rsid w:val="00942194"/>
    <w:rsid w:val="009437F5"/>
    <w:rsid w:val="009453E2"/>
    <w:rsid w:val="00945946"/>
    <w:rsid w:val="00946592"/>
    <w:rsid w:val="009608F4"/>
    <w:rsid w:val="00961D24"/>
    <w:rsid w:val="009677FC"/>
    <w:rsid w:val="00982695"/>
    <w:rsid w:val="00983802"/>
    <w:rsid w:val="009878BB"/>
    <w:rsid w:val="00995E58"/>
    <w:rsid w:val="00997A7B"/>
    <w:rsid w:val="009A0387"/>
    <w:rsid w:val="009A4DA8"/>
    <w:rsid w:val="009A5A0B"/>
    <w:rsid w:val="009A7928"/>
    <w:rsid w:val="009B23EF"/>
    <w:rsid w:val="009C1AEE"/>
    <w:rsid w:val="009C30C0"/>
    <w:rsid w:val="009C456F"/>
    <w:rsid w:val="009C45D0"/>
    <w:rsid w:val="009D337C"/>
    <w:rsid w:val="009D3DDA"/>
    <w:rsid w:val="009E105F"/>
    <w:rsid w:val="009E1AB9"/>
    <w:rsid w:val="009F033D"/>
    <w:rsid w:val="009F384C"/>
    <w:rsid w:val="00A023E7"/>
    <w:rsid w:val="00A03B8B"/>
    <w:rsid w:val="00A03BF2"/>
    <w:rsid w:val="00A077D9"/>
    <w:rsid w:val="00A11C30"/>
    <w:rsid w:val="00A122DF"/>
    <w:rsid w:val="00A1614B"/>
    <w:rsid w:val="00A20736"/>
    <w:rsid w:val="00A20CFE"/>
    <w:rsid w:val="00A27BD6"/>
    <w:rsid w:val="00A34A56"/>
    <w:rsid w:val="00A35731"/>
    <w:rsid w:val="00A42CFF"/>
    <w:rsid w:val="00A43CEB"/>
    <w:rsid w:val="00A46E2A"/>
    <w:rsid w:val="00A51BBE"/>
    <w:rsid w:val="00A5465F"/>
    <w:rsid w:val="00A55AB2"/>
    <w:rsid w:val="00A579B8"/>
    <w:rsid w:val="00A6018A"/>
    <w:rsid w:val="00A60F9A"/>
    <w:rsid w:val="00A632AD"/>
    <w:rsid w:val="00A6419F"/>
    <w:rsid w:val="00A67324"/>
    <w:rsid w:val="00A71891"/>
    <w:rsid w:val="00A755E1"/>
    <w:rsid w:val="00A92CB1"/>
    <w:rsid w:val="00A962E7"/>
    <w:rsid w:val="00AC0554"/>
    <w:rsid w:val="00AC566F"/>
    <w:rsid w:val="00AC7B1F"/>
    <w:rsid w:val="00AD6A88"/>
    <w:rsid w:val="00AE6BDB"/>
    <w:rsid w:val="00AE734A"/>
    <w:rsid w:val="00AF11D4"/>
    <w:rsid w:val="00AF2F7F"/>
    <w:rsid w:val="00AF4468"/>
    <w:rsid w:val="00AF7EF0"/>
    <w:rsid w:val="00B0655F"/>
    <w:rsid w:val="00B07F86"/>
    <w:rsid w:val="00B13DE6"/>
    <w:rsid w:val="00B1518A"/>
    <w:rsid w:val="00B23828"/>
    <w:rsid w:val="00B249A3"/>
    <w:rsid w:val="00B37DE6"/>
    <w:rsid w:val="00B46AAC"/>
    <w:rsid w:val="00B470B8"/>
    <w:rsid w:val="00B47205"/>
    <w:rsid w:val="00B475D6"/>
    <w:rsid w:val="00B52CB1"/>
    <w:rsid w:val="00B57BBD"/>
    <w:rsid w:val="00B61E80"/>
    <w:rsid w:val="00B6377C"/>
    <w:rsid w:val="00B63EED"/>
    <w:rsid w:val="00B64562"/>
    <w:rsid w:val="00B711B8"/>
    <w:rsid w:val="00B723CC"/>
    <w:rsid w:val="00B73BA6"/>
    <w:rsid w:val="00B75727"/>
    <w:rsid w:val="00B761DA"/>
    <w:rsid w:val="00B769FD"/>
    <w:rsid w:val="00B82ADF"/>
    <w:rsid w:val="00B86C49"/>
    <w:rsid w:val="00B95EFC"/>
    <w:rsid w:val="00BA269E"/>
    <w:rsid w:val="00BB0CAA"/>
    <w:rsid w:val="00BB2215"/>
    <w:rsid w:val="00BB3F43"/>
    <w:rsid w:val="00BB4A8A"/>
    <w:rsid w:val="00BB56C4"/>
    <w:rsid w:val="00BB575C"/>
    <w:rsid w:val="00BC1888"/>
    <w:rsid w:val="00BC2B79"/>
    <w:rsid w:val="00BC31F9"/>
    <w:rsid w:val="00BC47F0"/>
    <w:rsid w:val="00BD2E2B"/>
    <w:rsid w:val="00BD565C"/>
    <w:rsid w:val="00BE3C62"/>
    <w:rsid w:val="00BE44F5"/>
    <w:rsid w:val="00BE7556"/>
    <w:rsid w:val="00BE7982"/>
    <w:rsid w:val="00BF061B"/>
    <w:rsid w:val="00BF0A05"/>
    <w:rsid w:val="00C00642"/>
    <w:rsid w:val="00C01333"/>
    <w:rsid w:val="00C04584"/>
    <w:rsid w:val="00C04F27"/>
    <w:rsid w:val="00C1435A"/>
    <w:rsid w:val="00C161A7"/>
    <w:rsid w:val="00C32489"/>
    <w:rsid w:val="00C40309"/>
    <w:rsid w:val="00C44DAB"/>
    <w:rsid w:val="00C6184D"/>
    <w:rsid w:val="00C62277"/>
    <w:rsid w:val="00C63307"/>
    <w:rsid w:val="00C6748F"/>
    <w:rsid w:val="00C67A29"/>
    <w:rsid w:val="00C7019F"/>
    <w:rsid w:val="00C7202C"/>
    <w:rsid w:val="00C72414"/>
    <w:rsid w:val="00C74069"/>
    <w:rsid w:val="00C76CC1"/>
    <w:rsid w:val="00C76ED0"/>
    <w:rsid w:val="00C83277"/>
    <w:rsid w:val="00C9368C"/>
    <w:rsid w:val="00C95359"/>
    <w:rsid w:val="00C96939"/>
    <w:rsid w:val="00CA014B"/>
    <w:rsid w:val="00CA093F"/>
    <w:rsid w:val="00CA21D6"/>
    <w:rsid w:val="00CA465F"/>
    <w:rsid w:val="00CB040A"/>
    <w:rsid w:val="00CB0FD3"/>
    <w:rsid w:val="00CC1D0A"/>
    <w:rsid w:val="00CC20B4"/>
    <w:rsid w:val="00CC295F"/>
    <w:rsid w:val="00CC45E8"/>
    <w:rsid w:val="00CC51CC"/>
    <w:rsid w:val="00CC7678"/>
    <w:rsid w:val="00CD0DB1"/>
    <w:rsid w:val="00CD57D9"/>
    <w:rsid w:val="00CD66F6"/>
    <w:rsid w:val="00CE49B0"/>
    <w:rsid w:val="00CE5659"/>
    <w:rsid w:val="00CE6178"/>
    <w:rsid w:val="00CF03F1"/>
    <w:rsid w:val="00CF2B6B"/>
    <w:rsid w:val="00CF631F"/>
    <w:rsid w:val="00D05921"/>
    <w:rsid w:val="00D059E2"/>
    <w:rsid w:val="00D1071B"/>
    <w:rsid w:val="00D13278"/>
    <w:rsid w:val="00D1462B"/>
    <w:rsid w:val="00D223EF"/>
    <w:rsid w:val="00D236FB"/>
    <w:rsid w:val="00D31854"/>
    <w:rsid w:val="00D333D1"/>
    <w:rsid w:val="00D34085"/>
    <w:rsid w:val="00D34C54"/>
    <w:rsid w:val="00D401FD"/>
    <w:rsid w:val="00D46AA9"/>
    <w:rsid w:val="00D54346"/>
    <w:rsid w:val="00D54680"/>
    <w:rsid w:val="00D60008"/>
    <w:rsid w:val="00D64DAB"/>
    <w:rsid w:val="00D7084F"/>
    <w:rsid w:val="00D72276"/>
    <w:rsid w:val="00D72A9A"/>
    <w:rsid w:val="00D7462C"/>
    <w:rsid w:val="00D81921"/>
    <w:rsid w:val="00D84551"/>
    <w:rsid w:val="00D87C92"/>
    <w:rsid w:val="00D9023F"/>
    <w:rsid w:val="00D939A4"/>
    <w:rsid w:val="00D95619"/>
    <w:rsid w:val="00D97396"/>
    <w:rsid w:val="00DA0F94"/>
    <w:rsid w:val="00DA359C"/>
    <w:rsid w:val="00DA6B24"/>
    <w:rsid w:val="00DA740D"/>
    <w:rsid w:val="00DB0670"/>
    <w:rsid w:val="00DB1C51"/>
    <w:rsid w:val="00DB46F6"/>
    <w:rsid w:val="00DB64A8"/>
    <w:rsid w:val="00DC1C9B"/>
    <w:rsid w:val="00DC6D7A"/>
    <w:rsid w:val="00DD094D"/>
    <w:rsid w:val="00DD254F"/>
    <w:rsid w:val="00DD4E5F"/>
    <w:rsid w:val="00DD579C"/>
    <w:rsid w:val="00DE40B9"/>
    <w:rsid w:val="00DE5BF7"/>
    <w:rsid w:val="00DF1952"/>
    <w:rsid w:val="00DF37C2"/>
    <w:rsid w:val="00E06519"/>
    <w:rsid w:val="00E102AA"/>
    <w:rsid w:val="00E1145C"/>
    <w:rsid w:val="00E15F5F"/>
    <w:rsid w:val="00E2008B"/>
    <w:rsid w:val="00E241B8"/>
    <w:rsid w:val="00E3165D"/>
    <w:rsid w:val="00E34BA5"/>
    <w:rsid w:val="00E34D6C"/>
    <w:rsid w:val="00E41B51"/>
    <w:rsid w:val="00E4596B"/>
    <w:rsid w:val="00E54F1E"/>
    <w:rsid w:val="00E56145"/>
    <w:rsid w:val="00E679BE"/>
    <w:rsid w:val="00E7112F"/>
    <w:rsid w:val="00E767AB"/>
    <w:rsid w:val="00E91E53"/>
    <w:rsid w:val="00E94884"/>
    <w:rsid w:val="00E94C92"/>
    <w:rsid w:val="00E95764"/>
    <w:rsid w:val="00EA4C2E"/>
    <w:rsid w:val="00EB4B5B"/>
    <w:rsid w:val="00EC43D0"/>
    <w:rsid w:val="00EC5A89"/>
    <w:rsid w:val="00EC72B9"/>
    <w:rsid w:val="00ED0EEB"/>
    <w:rsid w:val="00ED1951"/>
    <w:rsid w:val="00ED2198"/>
    <w:rsid w:val="00ED54A9"/>
    <w:rsid w:val="00ED61D7"/>
    <w:rsid w:val="00EE3063"/>
    <w:rsid w:val="00EE38A3"/>
    <w:rsid w:val="00EE7C7A"/>
    <w:rsid w:val="00EE7D32"/>
    <w:rsid w:val="00EF3BD5"/>
    <w:rsid w:val="00EF4FBE"/>
    <w:rsid w:val="00F038F6"/>
    <w:rsid w:val="00F213E1"/>
    <w:rsid w:val="00F23263"/>
    <w:rsid w:val="00F23598"/>
    <w:rsid w:val="00F33666"/>
    <w:rsid w:val="00F35E02"/>
    <w:rsid w:val="00F36D38"/>
    <w:rsid w:val="00F40FCE"/>
    <w:rsid w:val="00F44A94"/>
    <w:rsid w:val="00F464AA"/>
    <w:rsid w:val="00F53420"/>
    <w:rsid w:val="00F61337"/>
    <w:rsid w:val="00F61516"/>
    <w:rsid w:val="00F617BF"/>
    <w:rsid w:val="00F61D84"/>
    <w:rsid w:val="00F62FDA"/>
    <w:rsid w:val="00F63879"/>
    <w:rsid w:val="00F63A3C"/>
    <w:rsid w:val="00F63CCB"/>
    <w:rsid w:val="00F651AF"/>
    <w:rsid w:val="00F67388"/>
    <w:rsid w:val="00F72B8D"/>
    <w:rsid w:val="00F730C7"/>
    <w:rsid w:val="00F74DE3"/>
    <w:rsid w:val="00F75241"/>
    <w:rsid w:val="00F86A90"/>
    <w:rsid w:val="00FA08AA"/>
    <w:rsid w:val="00FA281D"/>
    <w:rsid w:val="00FA6781"/>
    <w:rsid w:val="00FA730B"/>
    <w:rsid w:val="00FC0C58"/>
    <w:rsid w:val="00FC145A"/>
    <w:rsid w:val="00FC6385"/>
    <w:rsid w:val="00FC6A81"/>
    <w:rsid w:val="00FD25F6"/>
    <w:rsid w:val="00FE1CB3"/>
    <w:rsid w:val="00FE4FB3"/>
    <w:rsid w:val="00FE7887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A0D7"/>
  <w15:docId w15:val="{C65307E1-03EF-467A-9F0C-25E46E32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E1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44657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50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B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as.osu.edu/submission/development/submission-materials/syllabus-elements" TargetMode="External"/><Relationship Id="rId5" Type="http://schemas.openxmlformats.org/officeDocument/2006/relationships/hyperlink" Target="https://asccas.osu.edu/submission/development/submission-materials/syllabus-el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3232</Characters>
  <Application>Microsoft Office Word</Application>
  <DocSecurity>0</DocSecurity>
  <Lines>65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Rachel L.</dc:creator>
  <cp:keywords/>
  <dc:description/>
  <cp:lastModifiedBy>Steele, Rachel</cp:lastModifiedBy>
  <cp:revision>2</cp:revision>
  <cp:lastPrinted>2023-10-14T00:37:00Z</cp:lastPrinted>
  <dcterms:created xsi:type="dcterms:W3CDTF">2023-10-30T15:09:00Z</dcterms:created>
  <dcterms:modified xsi:type="dcterms:W3CDTF">2023-10-30T15:09:00Z</dcterms:modified>
</cp:coreProperties>
</file>